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33713" cy="918865"/>
            <wp:effectExtent b="0" l="0" r="0" t="0"/>
            <wp:docPr id="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918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457325" cy="523875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 Blogger é uma ferramenta que permite a criação de blogs, maneira ágil disseminação de conteúdo. A publicação em um blog garante um maior alcance das informações, especialmente, entre o público jovem.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Digite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www.blogger.com</w:t>
        </w:r>
      </w:hyperlink>
      <w:r w:rsidDel="00000000" w:rsidR="00000000" w:rsidRPr="00000000">
        <w:rPr>
          <w:rtl w:val="0"/>
        </w:rPr>
        <w:t xml:space="preserve"> na barra de navegação.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143375" cy="800100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 Como o Blogger é uma ferramenta da Google, você terá que acessar ao seu “Gmail” para usar a ferramenta.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943600" cy="2819400"/>
            <wp:effectExtent b="0" l="0" r="0" t="0"/>
            <wp:docPr id="1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Caso você não tenha um email da google, basta clicar em “Criar uma conta” e inserir os dados solicitados.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45440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4191000" cy="4429125"/>
            <wp:effectExtent b="0" l="0" r="0" t="0"/>
            <wp:docPr id="1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42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4.Depois de efetuar o login/ criar conta, você será redirecionado para a página inicial do Blogger.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984500"/>
            <wp:effectExtent b="0" l="0" r="0" t="0"/>
            <wp:docPr id="13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 Você poderá escolher entre o “Perfil do Google +” ou “ Perfil do Blogger”. Não há muita diferença entre as duas, mas a segunda opção é mais prática.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527300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A próxima página exibirá o “Painel do Blogger”, em que aparecerão todos os blogs que você administra e “segue” (seguir um blog significa que você deseja receber notificações de novas publicações de certo endereço). Clique em “Novo Blog”.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933700"/>
            <wp:effectExtent b="0" l="0" r="0" t="0"/>
            <wp:docPr id="2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Você poderá escolher o título, o endereço e o modelo do seu blog.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55930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8. Após a criação do blog, você já estará apto para fazer postagens. Basta clicar na tecla laranja: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876925" cy="933450"/>
            <wp:effectExtent b="0" l="0" r="0" t="0"/>
            <wp:docPr id="9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9. Pronto! Agora é só postar conteúdos. A ferramenta possui opções de edição semelhantes à do “MicrosoftWord” e ainda permite a inserção de imagens e vídeos.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943600" cy="270510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838200" cy="295275"/>
            <wp:effectExtent b="0" l="0" r="0" t="0"/>
            <wp:docPr descr="Licença Creative Commons" id="10" name="image22.png"/>
            <a:graphic>
              <a:graphicData uri="http://schemas.openxmlformats.org/drawingml/2006/picture">
                <pic:pic>
                  <pic:nvPicPr>
                    <pic:cNvPr descr="Licença Creative Commons" id="0" name="image2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Você é livre para compartilhar esse material em qualquer meio ou formato e adapta-lo (remixar, transformar, construir em cima desse material, entre outros) para qualquer finalidade, inclusive comercial, desde que cite devidamente a fonte (indicando o autor, ano, fornecendo o link de onde baixou e indicando alterações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Elaborado por: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Kristina Desirée Azevedo Ferreira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Alan Cristian Falcoski Rodrigues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Jeniffer Karen da Rocha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Thais Barbosa de Almeida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Orientado por: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Profª Drª Marineli Joaquim Meier UFPR, CIPEAD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Profª Drª Nuria Pons Vilardell Camas UFPR, Setor de Educação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Link da Licença Creative Commons: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&lt;a rel="license" href="http://creativecommons.org/licenses/by/4.0/"&gt;&lt;img alt="Licença Creative Commons" style="border-width:0" src="https://i.creativecommons.org/l/by/4.0/88x31.png" /&gt;&lt;/a&gt;&lt;br /&gt;O trabalho &lt;span xmlns:dct="http://purl.org/dc/terms/" href="http://purl.org/dc/dcmitype/Text" property="dct:title" rel="dct:type"&gt;Tutorial Blogger&lt;/span&gt; de &lt;a xmlns:cc="http://creativecommons.org/ns#" href="http://reaparana.com.br/portal/" property="cc:attributionName" rel="cc:attributionURL"&gt;Kristina Desirée Azevedo Ferreira, Alan Cristian Falcoski Rodrigues, Jeniffer Karen da Rocha, Thais Barbosa de Almeida, Marineli Joaquim Meier, Nuria Pons Vilardell Camas&lt;/a&gt; está licenciado com uma Licença &lt;a rel="license" href="http://creativecommons.org/licenses/by/4.0/"&gt;Creative Commons - Atribuição  4.0 Internacional&lt;/a&gt;.&lt;br /&gt;Baseado no trabalho disponível em &lt;a xmlns:dct="http://purl.org/dc/terms/" href="http://reaparana.com.br/portal/" rel="dct:source"&gt;http://reaparana.com.br/portal/&lt;/a&gt;.&lt;br /&gt;Podem estar disponíveis autorizações adicionais às concedidas no âmbito desta licença em &lt;a xmlns:cc="http://creativecommons.org/ns#" href="http://reaparana.com.br/portal/" rel="cc:morePermissions"&gt;http://reaparana.com.br/portal/&lt;/a&gt;.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22.png"/><Relationship Id="rId17" Type="http://schemas.openxmlformats.org/officeDocument/2006/relationships/image" Target="media/image10.png"/><Relationship Id="rId16" Type="http://schemas.openxmlformats.org/officeDocument/2006/relationships/image" Target="media/image21.png"/><Relationship Id="rId15" Type="http://schemas.openxmlformats.org/officeDocument/2006/relationships/image" Target="media/image13.png"/><Relationship Id="rId14" Type="http://schemas.openxmlformats.org/officeDocument/2006/relationships/image" Target="media/image09.png"/><Relationship Id="rId2" Type="http://schemas.openxmlformats.org/officeDocument/2006/relationships/fontTable" Target="fontTable.xml"/><Relationship Id="rId12" Type="http://schemas.openxmlformats.org/officeDocument/2006/relationships/image" Target="media/image25.png"/><Relationship Id="rId13" Type="http://schemas.openxmlformats.org/officeDocument/2006/relationships/image" Target="media/image16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14.png"/><Relationship Id="rId3" Type="http://schemas.openxmlformats.org/officeDocument/2006/relationships/numbering" Target="numbering.xml"/><Relationship Id="rId11" Type="http://schemas.openxmlformats.org/officeDocument/2006/relationships/image" Target="media/image24.png"/><Relationship Id="rId9" Type="http://schemas.openxmlformats.org/officeDocument/2006/relationships/image" Target="media/image23.png"/><Relationship Id="rId6" Type="http://schemas.openxmlformats.org/officeDocument/2006/relationships/image" Target="media/image04.png"/><Relationship Id="rId5" Type="http://schemas.openxmlformats.org/officeDocument/2006/relationships/image" Target="media/image11.jpg"/><Relationship Id="rId8" Type="http://schemas.openxmlformats.org/officeDocument/2006/relationships/image" Target="media/image15.png"/><Relationship Id="rId7" Type="http://schemas.openxmlformats.org/officeDocument/2006/relationships/hyperlink" Target="http://www.blogger.com" TargetMode="External"/></Relationships>
</file>